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418B" w14:textId="455F5B46" w:rsidR="00FB1326" w:rsidRDefault="00FB1326" w:rsidP="00FB1326">
      <w:pPr>
        <w:rPr>
          <w:sz w:val="22"/>
          <w:szCs w:val="22"/>
        </w:rPr>
      </w:pPr>
    </w:p>
    <w:p w14:paraId="763D6FA2" w14:textId="2DF08693" w:rsidR="00FB1326" w:rsidRDefault="00FB1326" w:rsidP="00FB1326">
      <w:pPr>
        <w:rPr>
          <w:sz w:val="22"/>
          <w:szCs w:val="22"/>
        </w:rPr>
      </w:pPr>
    </w:p>
    <w:p w14:paraId="7F677E74" w14:textId="53A9A150" w:rsidR="00FB1326" w:rsidRDefault="00FB1326" w:rsidP="00FB1326">
      <w:pPr>
        <w:rPr>
          <w:b/>
          <w:bCs/>
          <w:sz w:val="22"/>
          <w:szCs w:val="22"/>
        </w:rPr>
      </w:pPr>
      <w:r w:rsidRPr="00FB1326">
        <w:rPr>
          <w:b/>
          <w:bCs/>
          <w:sz w:val="22"/>
          <w:szCs w:val="22"/>
        </w:rPr>
        <w:t>TRAVEL FOR WORK</w:t>
      </w:r>
    </w:p>
    <w:p w14:paraId="2D9E6583" w14:textId="38CC0FE2" w:rsidR="00B64551" w:rsidRPr="00FB1326" w:rsidRDefault="00B64551" w:rsidP="00FB1326">
      <w:pPr>
        <w:rPr>
          <w:b/>
          <w:bCs/>
          <w:sz w:val="22"/>
          <w:szCs w:val="22"/>
        </w:rPr>
      </w:pPr>
      <w:r>
        <w:rPr>
          <w:b/>
          <w:bCs/>
          <w:sz w:val="22"/>
          <w:szCs w:val="22"/>
        </w:rPr>
        <w:t>Albie de Frey</w:t>
      </w:r>
      <w:bookmarkStart w:id="0" w:name="_GoBack"/>
      <w:bookmarkEnd w:id="0"/>
    </w:p>
    <w:p w14:paraId="7CC21791" w14:textId="3D0F0D09" w:rsidR="00FB1326" w:rsidRDefault="00FB1326" w:rsidP="00FB1326">
      <w:pPr>
        <w:rPr>
          <w:sz w:val="22"/>
          <w:szCs w:val="22"/>
        </w:rPr>
      </w:pPr>
    </w:p>
    <w:p w14:paraId="0573F9C0" w14:textId="7ABAD1CE" w:rsidR="00FB1326" w:rsidRDefault="00C07D8F" w:rsidP="00FB1326">
      <w:pPr>
        <w:rPr>
          <w:sz w:val="22"/>
          <w:szCs w:val="22"/>
        </w:rPr>
      </w:pPr>
      <w:r>
        <w:rPr>
          <w:sz w:val="22"/>
          <w:szCs w:val="22"/>
        </w:rPr>
        <w:t xml:space="preserve">Leisure travel in Africa is far less developed than in many other parts of the world, e.g. Europe and Asia. Travel for work is however extremely important on a continent where travel for work hark as far back as the (involuntary) journeys for work undertaken by slaves centuries ago </w:t>
      </w:r>
      <w:r w:rsidR="004B6807">
        <w:rPr>
          <w:sz w:val="22"/>
          <w:szCs w:val="22"/>
        </w:rPr>
        <w:t>to the present day where formal and informal travel with the sole purpose of gainful employment in a formal as well as informal context is extremely common.</w:t>
      </w:r>
    </w:p>
    <w:p w14:paraId="6668A239" w14:textId="2DE13828" w:rsidR="004B6807" w:rsidRDefault="004B6807" w:rsidP="00FB1326">
      <w:pPr>
        <w:rPr>
          <w:sz w:val="22"/>
          <w:szCs w:val="22"/>
        </w:rPr>
      </w:pPr>
      <w:r>
        <w:rPr>
          <w:sz w:val="22"/>
          <w:szCs w:val="22"/>
        </w:rPr>
        <w:t>In contrast to travel for work in more developed parts of the world where work, living, health risk and health care provision conditions are often on a par with that in the worker’s home country, this is not the case in Africa.</w:t>
      </w:r>
    </w:p>
    <w:p w14:paraId="01349D83" w14:textId="35BBA522" w:rsidR="004B6807" w:rsidRDefault="004B6807" w:rsidP="00FB1326">
      <w:pPr>
        <w:rPr>
          <w:sz w:val="22"/>
          <w:szCs w:val="22"/>
        </w:rPr>
      </w:pPr>
      <w:r>
        <w:rPr>
          <w:sz w:val="22"/>
          <w:szCs w:val="22"/>
        </w:rPr>
        <w:t>In the presence of additional health risks and absence of sophisticated health care in many parts of the continent, careful consideration of the future employee’s personal health risk profile is extremely important to avoid unnecessary morbidity and mortality in this specific group of travellers.</w:t>
      </w:r>
    </w:p>
    <w:p w14:paraId="078C8AF6" w14:textId="77777777" w:rsidR="004B6807" w:rsidRDefault="004B6807" w:rsidP="00FB1326">
      <w:pPr>
        <w:rPr>
          <w:sz w:val="22"/>
          <w:szCs w:val="22"/>
        </w:rPr>
      </w:pPr>
    </w:p>
    <w:p w14:paraId="72DD7BBA" w14:textId="00860531" w:rsidR="004B6807" w:rsidRDefault="004B6807" w:rsidP="00FB1326">
      <w:pPr>
        <w:rPr>
          <w:sz w:val="22"/>
          <w:szCs w:val="22"/>
        </w:rPr>
      </w:pPr>
      <w:r>
        <w:rPr>
          <w:sz w:val="22"/>
          <w:szCs w:val="22"/>
        </w:rPr>
        <w:t>Delegates will:</w:t>
      </w:r>
    </w:p>
    <w:p w14:paraId="3081E7D1" w14:textId="4CF612EC" w:rsidR="004B6807" w:rsidRDefault="004B6807" w:rsidP="004B6807">
      <w:pPr>
        <w:pStyle w:val="ListParagraph"/>
        <w:numPr>
          <w:ilvl w:val="0"/>
          <w:numId w:val="2"/>
        </w:numPr>
        <w:rPr>
          <w:sz w:val="22"/>
          <w:szCs w:val="22"/>
        </w:rPr>
      </w:pPr>
      <w:r>
        <w:rPr>
          <w:sz w:val="22"/>
          <w:szCs w:val="22"/>
        </w:rPr>
        <w:t xml:space="preserve">Obtain an appreciation of the importance of matching the employee’s health risk profile to that of the intended work environment </w:t>
      </w:r>
    </w:p>
    <w:p w14:paraId="4F4E9EE1" w14:textId="51D5DC4B" w:rsidR="004B6807" w:rsidRDefault="004B6807" w:rsidP="004B6807">
      <w:pPr>
        <w:pStyle w:val="ListParagraph"/>
        <w:numPr>
          <w:ilvl w:val="0"/>
          <w:numId w:val="2"/>
        </w:numPr>
        <w:rPr>
          <w:sz w:val="22"/>
          <w:szCs w:val="22"/>
        </w:rPr>
      </w:pPr>
      <w:r>
        <w:rPr>
          <w:sz w:val="22"/>
          <w:szCs w:val="22"/>
        </w:rPr>
        <w:t>Gain insight in the similarities and differences between occupational and travel health requirements for expatriates</w:t>
      </w:r>
    </w:p>
    <w:p w14:paraId="1470FAFF" w14:textId="726C4934" w:rsidR="004B6807" w:rsidRDefault="004B6807" w:rsidP="004B6807">
      <w:pPr>
        <w:pStyle w:val="ListParagraph"/>
        <w:numPr>
          <w:ilvl w:val="0"/>
          <w:numId w:val="2"/>
        </w:numPr>
        <w:rPr>
          <w:sz w:val="22"/>
          <w:szCs w:val="22"/>
        </w:rPr>
      </w:pPr>
      <w:r>
        <w:rPr>
          <w:sz w:val="22"/>
          <w:szCs w:val="22"/>
        </w:rPr>
        <w:t>Learn about the legal environment in which work abroad takes place.</w:t>
      </w:r>
    </w:p>
    <w:p w14:paraId="3F4135F1" w14:textId="6C41EA7F" w:rsidR="005C65C5" w:rsidRDefault="005C65C5" w:rsidP="005C65C5">
      <w:pPr>
        <w:rPr>
          <w:sz w:val="22"/>
          <w:szCs w:val="22"/>
        </w:rPr>
      </w:pPr>
    </w:p>
    <w:p w14:paraId="37CDE985" w14:textId="77777777" w:rsidR="005C65C5" w:rsidRPr="005C65C5" w:rsidRDefault="005C65C5" w:rsidP="005C65C5">
      <w:pPr>
        <w:rPr>
          <w:sz w:val="22"/>
          <w:szCs w:val="22"/>
        </w:rPr>
      </w:pPr>
    </w:p>
    <w:p w14:paraId="03A5F6E4" w14:textId="6D46D48D" w:rsidR="00FB1326" w:rsidRDefault="00FB1326" w:rsidP="00FB1326">
      <w:pPr>
        <w:rPr>
          <w:sz w:val="22"/>
          <w:szCs w:val="22"/>
        </w:rPr>
      </w:pPr>
    </w:p>
    <w:sectPr w:rsidR="00FB1326" w:rsidSect="00417B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13A6"/>
    <w:multiLevelType w:val="hybridMultilevel"/>
    <w:tmpl w:val="7B46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9A5623"/>
    <w:multiLevelType w:val="hybridMultilevel"/>
    <w:tmpl w:val="81D8C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26"/>
    <w:rsid w:val="00417BEB"/>
    <w:rsid w:val="004B6807"/>
    <w:rsid w:val="00527D6A"/>
    <w:rsid w:val="005C65C5"/>
    <w:rsid w:val="008C6CBE"/>
    <w:rsid w:val="009F1275"/>
    <w:rsid w:val="00B64551"/>
    <w:rsid w:val="00C07D8F"/>
    <w:rsid w:val="00CF6FBF"/>
    <w:rsid w:val="00D10AED"/>
    <w:rsid w:val="00EB6D67"/>
    <w:rsid w:val="00FB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C099"/>
  <w14:defaultImageDpi w14:val="32767"/>
  <w15:chartTrackingRefBased/>
  <w15:docId w15:val="{A25B9DAB-A34D-5E45-A553-FAD5403F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Albie de Frey</dc:creator>
  <cp:keywords/>
  <dc:description/>
  <cp:lastModifiedBy>User</cp:lastModifiedBy>
  <cp:revision>2</cp:revision>
  <dcterms:created xsi:type="dcterms:W3CDTF">2019-09-27T09:59:00Z</dcterms:created>
  <dcterms:modified xsi:type="dcterms:W3CDTF">2019-09-27T09:59:00Z</dcterms:modified>
</cp:coreProperties>
</file>